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188" w:rsidRPr="00F23E62" w:rsidRDefault="00087188" w:rsidP="00087188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087188" w:rsidRPr="00DB1A08" w:rsidTr="00D13B13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087188" w:rsidRPr="00DB1A08" w:rsidRDefault="00087188" w:rsidP="00D13B13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 </w:t>
            </w:r>
            <w:r w:rsidRPr="007C7115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C7115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Pr="007C7115">
              <w:rPr>
                <w:rFonts w:cs="Arial"/>
                <w:highlight w:val="lightGray"/>
                <w:u w:val="single"/>
              </w:rPr>
            </w:r>
            <w:r w:rsidRPr="007C7115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Pr="007C7115">
              <w:rPr>
                <w:rFonts w:cs="Arial"/>
                <w:highlight w:val="lightGray"/>
                <w:u w:val="single"/>
              </w:rPr>
              <w:fldChar w:fldCharType="end"/>
            </w:r>
            <w:r w:rsidRPr="00DB1A08">
              <w:rPr>
                <w:rStyle w:val="Heading1SuperCharChar"/>
              </w:rPr>
              <w:footnoteReference w:id="1"/>
            </w:r>
            <w:r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087188" w:rsidRPr="00DB1A08" w:rsidTr="00D13B13">
        <w:trPr>
          <w:trHeight w:hRule="exact" w:val="72"/>
        </w:trPr>
        <w:tc>
          <w:tcPr>
            <w:tcW w:w="10440" w:type="dxa"/>
          </w:tcPr>
          <w:p w:rsidR="00087188" w:rsidRPr="00DB1A08" w:rsidRDefault="00087188" w:rsidP="00D13B13">
            <w:pPr>
              <w:rPr>
                <w:sz w:val="20"/>
                <w:szCs w:val="20"/>
              </w:rPr>
            </w:pPr>
          </w:p>
        </w:tc>
      </w:tr>
      <w:tr w:rsidR="00087188" w:rsidRPr="00DB1A08" w:rsidTr="00D13B13">
        <w:trPr>
          <w:trHeight w:hRule="exact" w:val="1422"/>
        </w:trPr>
        <w:tc>
          <w:tcPr>
            <w:tcW w:w="10440" w:type="dxa"/>
          </w:tcPr>
          <w:p w:rsidR="00087188" w:rsidRPr="009C2E72" w:rsidRDefault="00087188" w:rsidP="00D13B13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Pr="009C2E72">
              <w:rPr>
                <w:sz w:val="24"/>
                <w:szCs w:val="24"/>
                <w:lang w:val="fr-FR"/>
              </w:rPr>
              <w:t xml:space="preserve"> </w:t>
            </w:r>
            <w:r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9C2E72">
              <w:rPr>
                <w:sz w:val="24"/>
                <w:szCs w:val="24"/>
                <w:u w:val="single"/>
              </w:rPr>
            </w:r>
            <w:r w:rsidRPr="009C2E72">
              <w:rPr>
                <w:sz w:val="24"/>
                <w:szCs w:val="24"/>
                <w:u w:val="single"/>
              </w:rPr>
              <w:fldChar w:fldCharType="separate"/>
            </w:r>
            <w:r w:rsidRPr="009C2E72">
              <w:rPr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sz w:val="24"/>
                <w:szCs w:val="24"/>
                <w:u w:val="single"/>
              </w:rPr>
              <w:fldChar w:fldCharType="end"/>
            </w:r>
            <w:r w:rsidRPr="009C2E72"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  <w:r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087188" w:rsidRPr="009C2E72" w:rsidRDefault="00087188" w:rsidP="00D13B13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9C2E72">
              <w:rPr>
                <w:sz w:val="24"/>
                <w:szCs w:val="24"/>
                <w:lang w:val="fr-FR"/>
              </w:rPr>
              <w:t xml:space="preserve"> </w:t>
            </w:r>
            <w:r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9C2E72">
              <w:rPr>
                <w:rFonts w:cs="Arial"/>
                <w:sz w:val="24"/>
                <w:szCs w:val="24"/>
                <w:u w:val="single"/>
              </w:rPr>
            </w:r>
            <w:r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087188" w:rsidRPr="009C2E72" w:rsidRDefault="00087188" w:rsidP="00D13B13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Pr="009C2E72">
              <w:rPr>
                <w:rFonts w:cs="Arial"/>
                <w:sz w:val="24"/>
                <w:szCs w:val="24"/>
                <w:u w:val="single"/>
              </w:rPr>
            </w:r>
            <w:r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087188" w:rsidRPr="00097664" w:rsidTr="00D13B13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087188" w:rsidRPr="009C2E72" w:rsidRDefault="00087188" w:rsidP="00D13B13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L’UTENTE FINALE</w:t>
            </w:r>
          </w:p>
        </w:tc>
      </w:tr>
    </w:tbl>
    <w:p w:rsidR="00087188" w:rsidRPr="00DB1A08" w:rsidRDefault="00087188" w:rsidP="00087188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dell’applicazione software o della famiglia di applicazioni presso cui il licenziatario ha acquistato il software Microsoft (“Licenziante”)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087188" w:rsidRPr="00DB1A08" w:rsidRDefault="00087188" w:rsidP="00087188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087188" w:rsidRPr="00DB1A08" w:rsidRDefault="00087188" w:rsidP="00087188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087188" w:rsidRPr="00DB1A08" w:rsidRDefault="00087188" w:rsidP="00087188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087188" w:rsidRPr="00DB1A08" w:rsidRDefault="00087188" w:rsidP="00087188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Microsoft Corporation o una delle sue</w:t>
      </w:r>
      <w:r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consociate (collettivamente “Microsoft”) ha concesso in licenza il software al Licenziante.</w:t>
      </w:r>
    </w:p>
    <w:p w:rsidR="00087188" w:rsidRPr="00DB1A08" w:rsidRDefault="00087188" w:rsidP="00087188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087188" w:rsidRPr="00DB1A08" w:rsidRDefault="00087188" w:rsidP="00087188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 caso di discrepanza tra una qualsiasi delle condizioni contenute nel software e le presenti condizioni, prevarranno le presenti condizioni.</w:t>
      </w:r>
      <w:r w:rsidRPr="00DB1A08">
        <w:rPr>
          <w:sz w:val="20"/>
          <w:szCs w:val="20"/>
          <w:lang w:val="pt-BR"/>
        </w:rPr>
        <w:t xml:space="preserve"> </w:t>
      </w:r>
    </w:p>
    <w:p w:rsidR="00087188" w:rsidRPr="00DB1A08" w:rsidRDefault="00087188" w:rsidP="00087188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l’utilizzo del software funge anche da consenso alla trasmissione di determinate informazioni standard relative al computer per i servizi basati su Internet.</w:t>
      </w:r>
    </w:p>
    <w:p w:rsidR="00087188" w:rsidRPr="00DB1A08" w:rsidRDefault="00087188" w:rsidP="00087188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087188" w:rsidRPr="00DB1A08" w:rsidRDefault="00087188" w:rsidP="00087188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087188" w:rsidRPr="00DB1A08" w:rsidRDefault="00087188" w:rsidP="00087188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Pr="00DB1A08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087188" w:rsidRPr="00DB1A08" w:rsidRDefault="00087188" w:rsidP="00087188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087188" w:rsidRPr="00CF2DBD" w:rsidRDefault="00087188" w:rsidP="00087188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la funzionalità del software server utilizzata.</w:t>
      </w:r>
    </w:p>
    <w:p w:rsidR="00087188" w:rsidRPr="00DB1A08" w:rsidRDefault="00087188" w:rsidP="00087188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lastRenderedPageBreak/>
        <w:t>Terminologia della Licenza.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un”istanza”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un’istanza di software duplicando un’istanza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 riferimenti al software nel presente contratto includono “istanze” del software.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un’Istanza.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“esegue un’istanza”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“ambiente del sistema operativo” è costituito da:</w:t>
      </w:r>
    </w:p>
    <w:p w:rsidR="00087188" w:rsidRPr="00DB1A08" w:rsidRDefault="00087188" w:rsidP="00087188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un’istanza completa o parziale del sistema operativo oppure un’istanza completa o parziale del sistema operativo virtuale (o in altro modo emulato) che consente un’identità separata del computer (nome del computer primario o identificativo univoco analogo) o diritti amministrativi separati ed</w:t>
      </w:r>
    </w:p>
    <w:p w:rsidR="00087188" w:rsidRPr="00DB1A08" w:rsidRDefault="00087188" w:rsidP="00087188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087188" w:rsidRPr="00DB1A08" w:rsidRDefault="00087188" w:rsidP="00087188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L’istanza del sistema operativo utilizzata per eseguire il software di virtualizzazione dell’hardware (ad esempio, Microsoft Virtual Server o tecnologie analoghe) oppure per fornire servizi di virtualizzazione dell’hardware (ad esempio, tecnologie di virtualizzazione Microsoft o tecnologie analoghe) è considerata parte dell’ambiente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sistema hardware fisico può avere uno o entrambi i</w:t>
      </w:r>
      <w:r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seguenti</w:t>
      </w:r>
      <w:r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elementi:</w:t>
      </w:r>
    </w:p>
    <w:p w:rsidR="00087188" w:rsidRPr="00DB1A08" w:rsidRDefault="00087188" w:rsidP="00087188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087188" w:rsidRPr="00DB1A08" w:rsidRDefault="00087188" w:rsidP="00087188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 un blade è considerato un sistema hardware fisico separato.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nell’attribuire tale licenza a un server, dispositivo o utente.</w:t>
      </w:r>
    </w:p>
    <w:p w:rsidR="00087188" w:rsidRPr="00DB1A08" w:rsidRDefault="00087188" w:rsidP="00087188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SULL’UTILIZZO.</w:t>
      </w:r>
    </w:p>
    <w:p w:rsidR="00087188" w:rsidRPr="00DB1A08" w:rsidRDefault="00087188" w:rsidP="00087188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087188" w:rsidRPr="00DB1A08" w:rsidRDefault="00087188" w:rsidP="00087188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la stessa licenza a più di un server.</w:t>
      </w:r>
    </w:p>
    <w:p w:rsidR="00087188" w:rsidRPr="00DB1A08" w:rsidRDefault="00087188" w:rsidP="00087188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dall’ultima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 licenziatario potrà riassegnare una licenza software prima di tale periodo qualora ritiri il server concesso in licenza a causa di un problema hardware permanente.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087188" w:rsidRPr="00DB1A08" w:rsidRDefault="00087188" w:rsidP="00087188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Pr="00DB1A08">
        <w:rPr>
          <w:sz w:val="20"/>
          <w:szCs w:val="20"/>
          <w:lang w:val="de-DE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ogni singola volta un’istanza del</w:t>
      </w:r>
      <w:r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087188" w:rsidRPr="00DB1A08" w:rsidRDefault="00087188" w:rsidP="00087188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087188" w:rsidRPr="00DB1A08" w:rsidRDefault="00087188" w:rsidP="00087188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087188" w:rsidRPr="00634E22" w:rsidRDefault="00087188" w:rsidP="00087188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Pr="00DB1A08">
        <w:rPr>
          <w:sz w:val="20"/>
          <w:szCs w:val="20"/>
          <w:lang w:val="pt-BR"/>
        </w:rPr>
        <w:t xml:space="preserve"> </w:t>
      </w:r>
      <w:r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memorizzare istanze del software server e del software aggiuntivo su uno qualsiasi dei suoi server o dei suoi supporti di memorizzazione.</w:t>
      </w:r>
    </w:p>
    <w:p w:rsidR="00087188" w:rsidRPr="00DB1A08" w:rsidRDefault="00087188" w:rsidP="00087188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lastRenderedPageBreak/>
        <w:t>Il licenziatario potrà creare e memorizzare istanze del software server e del software aggiuntivo esclusivamente per esercitare il diritto di eseguire istanze del software server ai sensi di una qualsiasi delle licenze software di</w:t>
      </w:r>
      <w:r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087188" w:rsidRPr="00DB1A08" w:rsidRDefault="00087188" w:rsidP="00087188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all’utilizzo da parte del licenziatario di tali programmi.</w:t>
      </w:r>
    </w:p>
    <w:p w:rsidR="00087188" w:rsidRPr="00DB1A08" w:rsidRDefault="00087188" w:rsidP="00087188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 informativo.</w:t>
      </w:r>
    </w:p>
    <w:p w:rsidR="00087188" w:rsidRPr="00DB1A08" w:rsidRDefault="00087188" w:rsidP="00087188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SULL’UTILIZZO.</w:t>
      </w:r>
    </w:p>
    <w:p w:rsidR="00087188" w:rsidRPr="00F23E62" w:rsidRDefault="00087188" w:rsidP="00087188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(“Client Access License” o “CAL”).</w:t>
      </w:r>
    </w:p>
    <w:p w:rsidR="00087188" w:rsidRPr="00DB1A08" w:rsidRDefault="00087188" w:rsidP="00087188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087188" w:rsidRPr="00DB1A08" w:rsidRDefault="00087188" w:rsidP="00087188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087188" w:rsidRPr="00DB1A08" w:rsidRDefault="00087188" w:rsidP="00087188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087188" w:rsidRPr="00DB1A08" w:rsidRDefault="00087188" w:rsidP="00087188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 caso in cui il licenziatario acceda a istanze di una versione precedente, potrà</w:t>
      </w:r>
      <w:r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utilizzare le CAL corrispondenti a quella versione.</w:t>
      </w:r>
    </w:p>
    <w:p w:rsidR="00087188" w:rsidRPr="00DB1A08" w:rsidRDefault="00087188" w:rsidP="00087188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 del software server e del software aggiuntivo su uno qualsiasi dei suoi server o dei suoi supporti di</w:t>
      </w:r>
      <w:r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 software server sui server concessi in licenza.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tra CAL per dispositivo e CAL per utente.</w:t>
      </w:r>
    </w:p>
    <w:p w:rsidR="00087188" w:rsidRPr="00DB1A08" w:rsidRDefault="00087188" w:rsidP="00087188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087188" w:rsidRPr="00DB1A08" w:rsidRDefault="00087188" w:rsidP="00087188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087188" w:rsidRPr="00DB1A08" w:rsidRDefault="00087188" w:rsidP="00087188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l’utente principale è</w:t>
      </w:r>
      <w:r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087188" w:rsidRPr="00DB1A08" w:rsidRDefault="00087188" w:rsidP="00087188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 licenziatario dovrà disporre di una Enterprise CAL per Exchange Server 2013 per ogni utente o dispositivo che accede direttamente o indirettamente alle seguenti funzionalità di Exchange Server 2013 (collettivamente “Funzionalità Aggiuntiva”):</w:t>
      </w:r>
      <w:r w:rsidRPr="00DB1A08">
        <w:rPr>
          <w:sz w:val="20"/>
          <w:szCs w:val="20"/>
          <w:lang w:val="pt-BR"/>
        </w:rPr>
        <w:t xml:space="preserve"> </w:t>
      </w:r>
    </w:p>
    <w:p w:rsidR="00087188" w:rsidRPr="00DB1A08" w:rsidRDefault="00087188" w:rsidP="00087188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087188" w:rsidRPr="00DB1A08" w:rsidRDefault="00087188" w:rsidP="00087188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Pr="00DB1A08">
        <w:rPr>
          <w:sz w:val="20"/>
          <w:szCs w:val="20"/>
        </w:rPr>
        <w:t xml:space="preserve"> </w:t>
      </w:r>
    </w:p>
    <w:p w:rsidR="00087188" w:rsidRPr="00DB1A08" w:rsidRDefault="00087188" w:rsidP="00087188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087188" w:rsidRPr="00DB1A08" w:rsidRDefault="00087188" w:rsidP="00087188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087188" w:rsidRPr="00DB1A08" w:rsidRDefault="00087188" w:rsidP="00087188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087188" w:rsidRPr="00DB1A08" w:rsidRDefault="00087188" w:rsidP="00087188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087188" w:rsidRPr="00DB1A08" w:rsidRDefault="00087188" w:rsidP="00087188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087188" w:rsidRPr="00DB1A08" w:rsidRDefault="00087188" w:rsidP="00087188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Pr="00DB1A08">
        <w:rPr>
          <w:sz w:val="20"/>
          <w:szCs w:val="20"/>
          <w:lang w:val="pt-BR"/>
        </w:rPr>
        <w:t xml:space="preserve"> </w:t>
      </w:r>
    </w:p>
    <w:p w:rsidR="00087188" w:rsidRPr="00DB1A08" w:rsidRDefault="00087188" w:rsidP="00087188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087188" w:rsidRPr="00F23E62" w:rsidRDefault="00087188" w:rsidP="00087188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 xml:space="preserve">Per tali utenti il </w:t>
      </w:r>
      <w:r w:rsidRPr="00DB1A08">
        <w:rPr>
          <w:b w:val="0"/>
          <w:bCs w:val="0"/>
          <w:sz w:val="20"/>
          <w:szCs w:val="20"/>
          <w:lang w:val="it-IT"/>
        </w:rPr>
        <w:lastRenderedPageBreak/>
        <w:t>licenziatario dovrà disporre solo di licenze CAL per l’accesso alla Funzionalità Aggiuntiva, che richiede sia</w:t>
      </w:r>
      <w:r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un’Enterprise CAL per Exchange Server 2013.</w:t>
      </w:r>
      <w:r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087188" w:rsidRPr="00DB1A08" w:rsidRDefault="00087188" w:rsidP="00087188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087188" w:rsidRPr="00DB1A08" w:rsidRDefault="00087188" w:rsidP="00087188">
      <w:pPr>
        <w:pStyle w:val="ListParagraph"/>
        <w:numPr>
          <w:ilvl w:val="0"/>
          <w:numId w:val="6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087188" w:rsidRPr="00DB1A08" w:rsidRDefault="00087188" w:rsidP="00087188">
      <w:pPr>
        <w:pStyle w:val="ListParagraph"/>
        <w:numPr>
          <w:ilvl w:val="0"/>
          <w:numId w:val="6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087188" w:rsidRPr="00F23E62" w:rsidRDefault="00087188" w:rsidP="00087188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L’hardware o il software utilizzato dal licenziatario per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087188" w:rsidRPr="00DB1A08" w:rsidRDefault="00087188" w:rsidP="00087188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087188" w:rsidRPr="00DB1A08" w:rsidRDefault="00087188" w:rsidP="00087188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(talvolta indicato come “multiplexing” o “pooling”), non riduce il numero di licenze di qualsiasi tipo che sono necessarie.</w:t>
      </w:r>
    </w:p>
    <w:p w:rsidR="00087188" w:rsidRPr="00DB1A08" w:rsidRDefault="00087188" w:rsidP="00087188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 più di un ambiente del sistema operativo ai sensi di una licenza singola, se non espressamente consentito.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Tale disposizione si applica anche nel caso in cui gli ambienti del sistema operativo si trovino sullo stesso sistema hardware fisico.</w:t>
      </w:r>
    </w:p>
    <w:p w:rsidR="00087188" w:rsidRPr="00DB1A08" w:rsidRDefault="00087188" w:rsidP="00087188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l’hardware del licenziatario potrà limitare il numero di istanze del software server che è possibile eseguire in ambienti fisici e virtuali del sistema operativo.</w:t>
      </w:r>
    </w:p>
    <w:p w:rsidR="00087188" w:rsidRPr="00DB1A08" w:rsidRDefault="00087188" w:rsidP="00087188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087188" w:rsidRPr="00DB1A08" w:rsidRDefault="00087188" w:rsidP="00087188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087188" w:rsidRPr="00DB1A08" w:rsidRDefault="00087188" w:rsidP="00087188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all’Utilizzo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La funzionalità del software descritta di seguito e nell’Informativa sulla Privacy di Exchange Server 2013 si connette ai sistemi informatici di Microsoft o del provider di 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L’utilizzo della funzionalità funge da consenso alla trasmissione di queste informazioni.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non utilizza tali informazioni per individuare o contattare il licenziatario.</w:t>
      </w:r>
    </w:p>
    <w:p w:rsidR="00087188" w:rsidRPr="00DB1A08" w:rsidRDefault="00087188" w:rsidP="00087188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l’indirizzo del protocollo Internet, il tipo di sistema operativo, il browser, il nome e la versione del software in uso, nonché il codice della lingua del dispositivo su cui viene eseguito il 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087188" w:rsidRPr="00DB1A08" w:rsidRDefault="00087188" w:rsidP="00087188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l’identità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l’integrità e l’origine del contenuto dei 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087188" w:rsidRPr="00DB1A08" w:rsidRDefault="00087188" w:rsidP="00087188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 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087188" w:rsidRPr="00DB1A08" w:rsidRDefault="00087188" w:rsidP="00087188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include l’utilizzo di Bing Maps.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 xml:space="preserve">Il licenziatario potrà utilizzare solo il contenuto fornito tramite Bing Maps, inclusi i geocode, in Microsoft Exchange Server 2013. L’uso di Bing Maps da parte del licenziatario è disciplinato anche dalle Condizioni per l’Utilizzo per l’Utente Finale di Bing Maps disponibili all’indirizzo </w:t>
      </w:r>
      <w:r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dall’Informativa sulla Privacy di Bing Maps che si trova alla pagina http://go.microsoft.com/fwlink/?LinkID=248686</w:t>
      </w:r>
      <w:r w:rsidRPr="00DB1A08">
        <w:rPr>
          <w:b w:val="0"/>
          <w:bCs w:val="0"/>
          <w:sz w:val="20"/>
          <w:szCs w:val="20"/>
          <w:lang w:val="it-IT"/>
        </w:rPr>
        <w:t xml:space="preserve">. </w:t>
      </w:r>
    </w:p>
    <w:p w:rsidR="00087188" w:rsidRPr="00DB1A08" w:rsidRDefault="00087188" w:rsidP="00087188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Licenziante e Microsoft si riservano tutti gli altri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Nel -limite massimo consentito dalla legge applicabile, il licenziatario potrà utilizzare il software esclusivamente nei modi espressamente concessi nel presente contratto.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 xml:space="preserve">Nel far ciò, il licenziatario dovrà attenersi </w:t>
      </w:r>
      <w:r w:rsidRPr="00DB1A08">
        <w:rPr>
          <w:b w:val="0"/>
          <w:bCs w:val="0"/>
          <w:sz w:val="20"/>
          <w:szCs w:val="20"/>
          <w:lang w:val="it-IT"/>
        </w:rPr>
        <w:lastRenderedPageBreak/>
        <w:t>a qualsiasi limitazione tecnica presente nel software che gli consenta di utilizzarlo solo in determinati modi.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</w:t>
      </w:r>
      <w:r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087188" w:rsidRPr="00DB1A08" w:rsidRDefault="00087188" w:rsidP="00087188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087188" w:rsidRPr="00DB1A08" w:rsidRDefault="00087188" w:rsidP="00087188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087188" w:rsidRPr="00DB1A08" w:rsidRDefault="00087188" w:rsidP="00087188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087188" w:rsidRPr="00F23E62" w:rsidRDefault="00087188" w:rsidP="00087188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087188" w:rsidRPr="00F23E62" w:rsidRDefault="00087188" w:rsidP="00087188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concedere il software in noleggio, locazione o prestito né</w:t>
      </w:r>
    </w:p>
    <w:p w:rsidR="00087188" w:rsidRPr="00F23E62" w:rsidRDefault="00087188" w:rsidP="00087188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087188" w:rsidRPr="00DB1A08" w:rsidRDefault="00087188" w:rsidP="00087188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087188" w:rsidRPr="00DB1A08" w:rsidRDefault="00087188" w:rsidP="00087188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087188" w:rsidRPr="00DB1A08" w:rsidRDefault="00087188" w:rsidP="00087188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 una copia del software su disco o altro supporto di memorizzazione al fine di creare istanze del software.</w:t>
      </w:r>
    </w:p>
    <w:p w:rsidR="00087188" w:rsidRPr="00DB1A08" w:rsidRDefault="00087188" w:rsidP="00087188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087188" w:rsidRPr="00DB1A08" w:rsidRDefault="00087188" w:rsidP="00087188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utilizzarlo solo se dispone di una licenza d’uso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 licenziatario esegua l’aggiornamento,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087188" w:rsidRPr="00DB1A08" w:rsidRDefault="00087188" w:rsidP="00087188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ALL’ESPORTAZIONE.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dell’esportazione.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dell’esportazione.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l’utilizzo finale.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Pr="007C7115">
        <w:rPr>
          <w:rStyle w:val="Hyperlink"/>
          <w:b w:val="0"/>
          <w:bCs w:val="0"/>
          <w:color w:val="000000"/>
          <w:sz w:val="20"/>
          <w:szCs w:val="20"/>
          <w:lang w:val="it-IT"/>
        </w:rPr>
        <w:t>www.microsoft.com/exporting</w:t>
      </w:r>
      <w:r w:rsidRPr="00DB1A08">
        <w:rPr>
          <w:b w:val="0"/>
          <w:bCs w:val="0"/>
          <w:sz w:val="20"/>
          <w:szCs w:val="20"/>
          <w:lang w:val="it-IT"/>
        </w:rPr>
        <w:t>.</w:t>
      </w:r>
    </w:p>
    <w:p w:rsidR="00087188" w:rsidRPr="00DB1A08" w:rsidRDefault="00087188" w:rsidP="00087188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 servizi basati su Internet utilizzati dal licenziatario costituiscono l’intero accordo relativo al software.</w:t>
      </w:r>
    </w:p>
    <w:p w:rsidR="00087188" w:rsidRPr="00DB1A08" w:rsidRDefault="00087188" w:rsidP="00087188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087188" w:rsidRPr="00F23E62" w:rsidRDefault="00087188" w:rsidP="00087188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NON A TOLLERANZA D’ERRORE.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D’ERRORE.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LICENZIANTE HA</w:t>
      </w:r>
      <w:r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87188" w:rsidRPr="00DB1A08" w:rsidRDefault="00087188" w:rsidP="00087188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087188" w:rsidRPr="00DB1A08" w:rsidRDefault="00087188" w:rsidP="00087188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</w:t>
      </w:r>
      <w:r w:rsidRPr="00DB1A08">
        <w:rPr>
          <w:sz w:val="20"/>
          <w:szCs w:val="20"/>
          <w:lang w:val="it-IT"/>
        </w:rPr>
        <w:lastRenderedPageBreak/>
        <w:t>APPLICAZIONI SOFTWARE CON CUI IL LICENZIATARIO HA ACQUISTATO IL SOFTWARE, INCLUSE, A 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 NESSUN CASO MICROSOFT SARÀ RESPONSABILE PER IMPORTI SUPERIORI A DUECENTOCINQUANTA DOLLARI (USD 250,00).</w:t>
      </w:r>
    </w:p>
    <w:p w:rsidR="00087188" w:rsidRPr="00DB1A08" w:rsidRDefault="00087188" w:rsidP="00087188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L’AUSTRALIA.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 riferimenti alla “Garanzia Limitata” riguardano la garanzia espressa concessa da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garanzia si va ad aggiungere agli altri diritti e rimedi previsti dalla legge, compresi i diritti e rimedi in conformità alle garanzie di legge previste dalla Legge per i Consumatori Australiani.</w:t>
      </w:r>
    </w:p>
    <w:p w:rsidR="00087188" w:rsidRPr="00DB1A08" w:rsidRDefault="00087188" w:rsidP="00087188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</w:t>
      </w:r>
      <w:r w:rsidRPr="00DB1A08">
        <w:rPr>
          <w:b/>
          <w:bCs/>
          <w:sz w:val="20"/>
          <w:szCs w:val="20"/>
          <w:lang w:val="pt-BR"/>
        </w:rPr>
        <w:t xml:space="preserve"> </w:t>
      </w:r>
      <w:r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DB1A08">
        <w:rPr>
          <w:b/>
          <w:bCs/>
          <w:sz w:val="20"/>
          <w:szCs w:val="20"/>
          <w:lang w:val="pt-BR"/>
        </w:rPr>
        <w:t xml:space="preserve"> </w:t>
      </w:r>
      <w:r w:rsidRPr="00DB1A08">
        <w:rPr>
          <w:b/>
          <w:bCs/>
          <w:sz w:val="20"/>
          <w:szCs w:val="20"/>
          <w:lang w:val="it-IT"/>
        </w:rPr>
        <w:t>La Società è autorizzata a ottenere una sostituzione o un rimborso in caso di guasto grave e un indennizzo per qualsiasi altra perdita o danno ragionevolmente prevedibile.</w:t>
      </w:r>
      <w:r w:rsidRPr="00DB1A08">
        <w:rPr>
          <w:b/>
          <w:bCs/>
          <w:sz w:val="20"/>
          <w:szCs w:val="20"/>
          <w:lang w:val="pt-BR"/>
        </w:rPr>
        <w:t xml:space="preserve"> </w:t>
      </w:r>
      <w:r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 la loro qualità non sia accettabile e il guasto non venga considerato un guasto grave.</w:t>
      </w:r>
    </w:p>
    <w:p w:rsidR="00087188" w:rsidRPr="00DB1A08" w:rsidRDefault="00087188" w:rsidP="00087188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p w:rsidR="00266466" w:rsidRDefault="00266466"/>
    <w:sectPr w:rsidR="00266466" w:rsidSect="00C22A5C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188" w:rsidRDefault="00087188" w:rsidP="00087188">
      <w:pPr>
        <w:spacing w:before="0" w:after="0"/>
      </w:pPr>
      <w:r>
        <w:separator/>
      </w:r>
    </w:p>
  </w:endnote>
  <w:endnote w:type="continuationSeparator" w:id="0">
    <w:p w:rsidR="00087188" w:rsidRDefault="00087188" w:rsidP="000871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altName w:val="Arial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A1C" w:rsidRPr="00C36E7D" w:rsidRDefault="001468D2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>
      <w:rPr>
        <w:noProof/>
      </w:rPr>
      <w:t>6</w:t>
    </w:r>
    <w:r w:rsidRPr="00C36E7D">
      <w:fldChar w:fldCharType="end"/>
    </w:r>
    <w:r w:rsidRPr="00C36E7D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A02A1C" w:rsidRDefault="001468D2" w:rsidP="00A02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188" w:rsidRDefault="00087188" w:rsidP="00087188">
      <w:pPr>
        <w:spacing w:before="0" w:after="0"/>
      </w:pPr>
      <w:r>
        <w:separator/>
      </w:r>
    </w:p>
  </w:footnote>
  <w:footnote w:type="continuationSeparator" w:id="0">
    <w:p w:rsidR="00087188" w:rsidRDefault="00087188" w:rsidP="00087188">
      <w:pPr>
        <w:spacing w:before="0" w:after="0"/>
      </w:pPr>
      <w:r>
        <w:continuationSeparator/>
      </w:r>
    </w:p>
  </w:footnote>
  <w:footnote w:id="1">
    <w:p w:rsidR="00087188" w:rsidRPr="00CF2DBD" w:rsidRDefault="00087188" w:rsidP="00087188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Pr="00097664">
        <w:rPr>
          <w:lang w:val="it-IT"/>
        </w:rPr>
        <w:t>LICENZIANTE:</w:t>
      </w:r>
      <w:r w:rsidRPr="00097664">
        <w:t xml:space="preserve"> </w:t>
      </w:r>
      <w:r>
        <w:rPr>
          <w:lang w:val="it-IT"/>
        </w:rPr>
        <w:t>I</w:t>
      </w:r>
      <w:r w:rsidRPr="00097664">
        <w:rPr>
          <w:lang w:val="it-IT"/>
        </w:rPr>
        <w:t>nserire il nome appropriato, ovvero “Enterprise Edition” o “Standard Edition”.</w:t>
      </w:r>
      <w:r w:rsidRPr="00097664">
        <w:t xml:space="preserve"> </w:t>
      </w:r>
      <w:r w:rsidRPr="00097664">
        <w:rPr>
          <w:lang w:val="it-IT"/>
        </w:rPr>
        <w:t>Ad esempio, qualora il software con licenza sia Microsoft Exchange Server 2013, Enterprise Edition, il nome è:</w:t>
      </w:r>
      <w:r w:rsidRPr="00097664">
        <w:t xml:space="preserve"> </w:t>
      </w:r>
      <w:r w:rsidRPr="00097664">
        <w:rPr>
          <w:lang w:val="it-IT"/>
        </w:rPr>
        <w:t>Microsoft</w:t>
      </w:r>
      <w:r w:rsidRPr="00097664">
        <w:rPr>
          <w:vertAlign w:val="superscript"/>
          <w:lang w:val="it-IT"/>
        </w:rPr>
        <w:t>®</w:t>
      </w:r>
      <w:r w:rsidRPr="00097664">
        <w:rPr>
          <w:lang w:val="it-IT"/>
        </w:rPr>
        <w:t xml:space="preserve"> Exchange</w:t>
      </w:r>
      <w:r w:rsidRPr="00097664">
        <w:rPr>
          <w:vertAlign w:val="superscript"/>
          <w:lang w:val="it-IT"/>
        </w:rPr>
        <w:t>®</w:t>
      </w:r>
      <w:r w:rsidRPr="00097664">
        <w:rPr>
          <w:lang w:val="it-IT"/>
        </w:rPr>
        <w:t xml:space="preserve"> Server 2013 Enterprise Edition.</w:t>
      </w:r>
    </w:p>
  </w:footnote>
  <w:footnote w:id="2">
    <w:p w:rsidR="00087188" w:rsidRPr="00593059" w:rsidRDefault="00087188" w:rsidP="00087188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Pr="00097664">
        <w:rPr>
          <w:lang w:val="it-IT"/>
        </w:rPr>
        <w:t>LICENZIANTE:</w:t>
      </w:r>
      <w:r w:rsidRPr="00097664">
        <w:rPr>
          <w:lang w:val="pt-PT"/>
        </w:rPr>
        <w:t xml:space="preserve"> </w:t>
      </w:r>
      <w:r>
        <w:rPr>
          <w:lang w:val="it-IT"/>
        </w:rPr>
        <w:t>S</w:t>
      </w:r>
      <w:r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3">
    <w:p w:rsidR="00087188" w:rsidRPr="00593059" w:rsidRDefault="00087188" w:rsidP="00087188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Pr="00097664">
        <w:rPr>
          <w:lang w:val="it-IT"/>
        </w:rPr>
        <w:t>LICENZIANTE:</w:t>
      </w:r>
      <w:r w:rsidRPr="00097664">
        <w:rPr>
          <w:lang w:val="pt-PT"/>
        </w:rPr>
        <w:t xml:space="preserve"> </w:t>
      </w:r>
      <w:r>
        <w:rPr>
          <w:lang w:val="it-IT"/>
        </w:rPr>
        <w:t>S</w:t>
      </w:r>
      <w:r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4">
    <w:p w:rsidR="00087188" w:rsidRPr="00593059" w:rsidRDefault="00087188" w:rsidP="00087188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Pr="00097664">
        <w:rPr>
          <w:lang w:val="pt-BR"/>
        </w:rPr>
        <w:t xml:space="preserve">LICENZIANTE: </w:t>
      </w:r>
      <w:r>
        <w:rPr>
          <w:lang w:val="pt-BR"/>
        </w:rPr>
        <w:t>S</w:t>
      </w:r>
      <w:r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1468D2" w:rsidP="00A02A1C">
    <w:pPr>
      <w:pStyle w:val="Header"/>
    </w:pPr>
  </w:p>
  <w:p w:rsidR="00075815" w:rsidRDefault="001468D2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1026" type="#_x0000_t136" style="position:absolute;margin-left:0;margin-top:0;width:527.85pt;height:131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1468D2" w:rsidP="00A02A1C">
    <w:pPr>
      <w:pStyle w:val="Header"/>
    </w:pPr>
  </w:p>
  <w:p w:rsidR="00075815" w:rsidRDefault="00087188" w:rsidP="00A02A1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03695" cy="1675765"/>
              <wp:effectExtent l="0" t="0" r="190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700000">
                        <a:off x="0" y="0"/>
                        <a:ext cx="6703695" cy="167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2E9C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527.85pt;height:131.9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" o:allowincell="f" filled="f" stroked="f">
              <v:stroke joinstyle="round"/>
              <o:lock v:ext="edit" text="t" shapetype="t"/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HaXYssJZ/2ZIKIWH5lVJSAMAffmVLA8R5XUQuvXkZ/l0mowQSbZOdnSf5U6AfZPtbJkhJzaysKf4kEqmRoOBGA==" w:salt="XIB9KbDN0XIroO/X9XTlcg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188"/>
    <w:rsid w:val="00087188"/>
    <w:rsid w:val="001468D2"/>
    <w:rsid w:val="0026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ACF03EF-100C-412C-B6E4-F96D2743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188"/>
    <w:pPr>
      <w:tabs>
        <w:tab w:val="right" w:pos="10800"/>
      </w:tabs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87188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87188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87188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87188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87188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87188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87188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87188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87188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7188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087188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087188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rsid w:val="00087188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rsid w:val="00087188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rsid w:val="00087188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rsid w:val="00087188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rsid w:val="00087188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rsid w:val="00087188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rsid w:val="00087188"/>
    <w:pPr>
      <w:ind w:left="357"/>
    </w:pPr>
  </w:style>
  <w:style w:type="paragraph" w:customStyle="1" w:styleId="Body2">
    <w:name w:val="Body 2"/>
    <w:basedOn w:val="Normal"/>
    <w:rsid w:val="00087188"/>
    <w:pPr>
      <w:ind w:left="720"/>
    </w:pPr>
  </w:style>
  <w:style w:type="paragraph" w:customStyle="1" w:styleId="Body3">
    <w:name w:val="Body 3"/>
    <w:basedOn w:val="Normal"/>
    <w:rsid w:val="00087188"/>
    <w:pPr>
      <w:ind w:left="1077"/>
    </w:pPr>
  </w:style>
  <w:style w:type="paragraph" w:customStyle="1" w:styleId="Bullet2">
    <w:name w:val="Bullet 2"/>
    <w:basedOn w:val="Normal"/>
    <w:rsid w:val="00087188"/>
    <w:pPr>
      <w:numPr>
        <w:numId w:val="1"/>
      </w:numPr>
    </w:pPr>
  </w:style>
  <w:style w:type="paragraph" w:customStyle="1" w:styleId="Bullet3">
    <w:name w:val="Bullet 3"/>
    <w:basedOn w:val="Normal"/>
    <w:link w:val="Bullet3Char1"/>
    <w:rsid w:val="00087188"/>
    <w:pPr>
      <w:numPr>
        <w:numId w:val="2"/>
      </w:numPr>
    </w:pPr>
  </w:style>
  <w:style w:type="paragraph" w:customStyle="1" w:styleId="Bullet4">
    <w:name w:val="Bullet 4"/>
    <w:basedOn w:val="Normal"/>
    <w:rsid w:val="00087188"/>
    <w:pPr>
      <w:numPr>
        <w:numId w:val="3"/>
      </w:numPr>
    </w:pPr>
  </w:style>
  <w:style w:type="paragraph" w:customStyle="1" w:styleId="Preamble">
    <w:name w:val="Preamble"/>
    <w:basedOn w:val="Normal"/>
    <w:rsid w:val="00087188"/>
    <w:rPr>
      <w:b/>
      <w:bCs/>
    </w:rPr>
  </w:style>
  <w:style w:type="paragraph" w:customStyle="1" w:styleId="Heading3Bold">
    <w:name w:val="Heading 3 Bold"/>
    <w:basedOn w:val="Heading3"/>
    <w:rsid w:val="00087188"/>
    <w:pPr>
      <w:numPr>
        <w:numId w:val="5"/>
      </w:numPr>
    </w:pPr>
    <w:rPr>
      <w:b/>
      <w:bCs/>
    </w:rPr>
  </w:style>
  <w:style w:type="paragraph" w:customStyle="1" w:styleId="Body2Underline">
    <w:name w:val="Body 2 Underline"/>
    <w:basedOn w:val="Body2"/>
    <w:rsid w:val="00087188"/>
    <w:rPr>
      <w:u w:val="single"/>
    </w:rPr>
  </w:style>
  <w:style w:type="character" w:styleId="Hyperlink">
    <w:name w:val="Hyperlink"/>
    <w:uiPriority w:val="99"/>
    <w:rsid w:val="00087188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rsid w:val="00087188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0871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188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871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188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locked/>
    <w:rsid w:val="00087188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87188"/>
    <w:rPr>
      <w:rFonts w:ascii="Tahoma" w:eastAsia="MS Mincho" w:hAnsi="Tahoma" w:cs="Tahoma"/>
      <w:sz w:val="19"/>
      <w:szCs w:val="19"/>
    </w:rPr>
  </w:style>
  <w:style w:type="paragraph" w:customStyle="1" w:styleId="StyleHeading1NotBold">
    <w:name w:val="Style Heading 1 + Not Bold"/>
    <w:basedOn w:val="Heading1"/>
    <w:rsid w:val="00087188"/>
    <w:pPr>
      <w:numPr>
        <w:numId w:val="5"/>
      </w:numPr>
    </w:pPr>
    <w:rPr>
      <w:b w:val="0"/>
      <w:bCs w:val="0"/>
      <w:lang w:eastAsia="fr-FR"/>
    </w:rPr>
  </w:style>
  <w:style w:type="paragraph" w:customStyle="1" w:styleId="Footnote">
    <w:name w:val="Footnote"/>
    <w:basedOn w:val="Normal"/>
    <w:rsid w:val="00087188"/>
    <w:pPr>
      <w:spacing w:after="0"/>
    </w:pPr>
    <w:rPr>
      <w:rFonts w:cs="Times New Roman"/>
      <w:b/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087188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087188"/>
    <w:pPr>
      <w:numPr>
        <w:numId w:val="0"/>
      </w:numPr>
      <w:spacing w:before="0" w:after="0"/>
      <w:jc w:val="center"/>
    </w:pPr>
    <w:rPr>
      <w:rFonts w:eastAsiaTheme="minorHAnsi"/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087188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87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3079</Words>
  <Characters>17555</Characters>
  <Application>Microsoft Office Word</Application>
  <DocSecurity>0</DocSecurity>
  <Lines>146</Lines>
  <Paragraphs>41</Paragraphs>
  <ScaleCrop>false</ScaleCrop>
  <Company/>
  <LinksUpToDate>false</LinksUpToDate>
  <CharactersWithSpaces>20593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2013-03-26T19:01:00Z</dcterms:created>
  <dcterms:modified xsi:type="dcterms:W3CDTF">2013-03-26T19:01:00Z</dcterms:modified>
</cp:coreProperties>
</file>